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360" w:lineRule="auto"/>
        <w:jc w:val="center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b/>
          <w:bCs/>
          <w:sz w:val="32"/>
          <w:szCs w:val="32"/>
        </w:rPr>
        <w:t>询价通知书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我司因业务需要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以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采购方式进行</w:t>
      </w:r>
      <w:r>
        <w:rPr>
          <w:rFonts w:hint="eastAsia" w:cs="宋体"/>
          <w:color w:val="000000"/>
          <w:kern w:val="0"/>
          <w:sz w:val="24"/>
          <w:szCs w:val="24"/>
          <w:lang w:val="en-US" w:eastAsia="zh-CN" w:bidi="ar"/>
        </w:rPr>
        <w:t>电脑设备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采购，欢迎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供应商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密封提交报价文件。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项目名称：</w:t>
      </w:r>
      <w:r>
        <w:rPr>
          <w:rFonts w:hint="eastAsia" w:cs="宋体"/>
          <w:color w:val="auto"/>
          <w:sz w:val="24"/>
          <w:szCs w:val="24"/>
          <w:lang w:val="en-US" w:eastAsia="zh-CN"/>
        </w:rPr>
        <w:t>电脑设备采购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报价截止时间、报价文件递交地点及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文件送达方式 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1、报价截止时间：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2023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年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月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日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时</w:t>
      </w:r>
      <w:r>
        <w:rPr>
          <w:rFonts w:hint="eastAsia" w:cs="宋体"/>
          <w:b/>
          <w:bCs/>
          <w:color w:val="auto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0分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2、报价文件递交地点：安徽省合肥市高新区大别山路699号安徽环境科技大厦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二层商务采购部；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琚经理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；联系电话：0551-62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872908/13965009586。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文件送达方式：请供应商在报价截止时间前将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文件送达或邮寄至报价文件递交地点。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逾期送达的、未送达指定地点的或者不按照询价文件要求密封的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报价响应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文件，采购人将予以拒收。</w:t>
      </w:r>
    </w:p>
    <w:p>
      <w:pPr>
        <w:numPr>
          <w:ilvl w:val="0"/>
          <w:numId w:val="1"/>
        </w:numPr>
        <w:bidi w:val="0"/>
        <w:spacing w:line="360" w:lineRule="auto"/>
        <w:ind w:left="0" w:leftChars="0" w:firstLine="439" w:firstLineChars="183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采购内容及要求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采购</w:t>
      </w:r>
      <w:r>
        <w:rPr>
          <w:rFonts w:hint="eastAsia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需求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tbl>
      <w:tblPr>
        <w:tblStyle w:val="13"/>
        <w:tblW w:w="85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7"/>
        <w:gridCol w:w="1324"/>
        <w:gridCol w:w="1625"/>
        <w:gridCol w:w="4148"/>
        <w:gridCol w:w="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24" w:type="dxa"/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1625" w:type="dxa"/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  <w:lang w:val="en-US" w:eastAsia="zh-CN"/>
              </w:rPr>
              <w:t>规格型号</w:t>
            </w:r>
          </w:p>
        </w:tc>
        <w:tc>
          <w:tcPr>
            <w:tcW w:w="4148" w:type="dxa"/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  <w:tc>
          <w:tcPr>
            <w:tcW w:w="893" w:type="dxa"/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7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台式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sz w:val="24"/>
                <w:szCs w:val="24"/>
                <w:lang w:val="en-US" w:eastAsia="zh-CN"/>
              </w:rPr>
              <w:t>一体机</w:t>
            </w:r>
          </w:p>
        </w:tc>
        <w:tc>
          <w:tcPr>
            <w:tcW w:w="16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AOC</w:t>
            </w: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rPr>
                <w:rFonts w:hint="default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A24837NH66</w:t>
            </w:r>
          </w:p>
        </w:tc>
        <w:tc>
          <w:tcPr>
            <w:tcW w:w="4148" w:type="dxa"/>
            <w:vAlign w:val="center"/>
          </w:tcPr>
          <w:p>
            <w:pPr>
              <w:bidi w:val="0"/>
              <w:spacing w:line="360" w:lineRule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CPU：13代I5-134005，内存32GB/硬盘1TB固态/预装正版Win11操作系统；23.8寸显示器、无线键盘鼠标，双频 WiFi+蓝牙，质保5年。</w:t>
            </w:r>
          </w:p>
        </w:tc>
        <w:tc>
          <w:tcPr>
            <w:tcW w:w="893" w:type="dxa"/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台</w:t>
            </w:r>
          </w:p>
        </w:tc>
      </w:tr>
    </w:tbl>
    <w:p>
      <w:pPr>
        <w:numPr>
          <w:ilvl w:val="0"/>
          <w:numId w:val="2"/>
        </w:num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本项目报价应对所有项目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内容</w:t>
      </w:r>
      <w:r>
        <w:rPr>
          <w:rFonts w:hint="eastAsia" w:ascii="宋体" w:hAnsi="宋体" w:eastAsia="宋体" w:cs="宋体"/>
          <w:sz w:val="24"/>
          <w:szCs w:val="24"/>
        </w:rPr>
        <w:t>做出响应，不允许拆分报价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、交货地点：</w:t>
      </w:r>
      <w:r>
        <w:rPr>
          <w:rFonts w:hint="eastAsia" w:cs="宋体"/>
          <w:sz w:val="24"/>
          <w:szCs w:val="24"/>
          <w:lang w:val="en-US" w:eastAsia="zh-CN"/>
        </w:rPr>
        <w:t>安徽省内（9个地点）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>、交货期：</w:t>
      </w:r>
      <w:r>
        <w:rPr>
          <w:rFonts w:hint="eastAsia" w:cs="宋体"/>
          <w:sz w:val="24"/>
          <w:szCs w:val="24"/>
          <w:lang w:val="en-US" w:eastAsia="zh-CN"/>
        </w:rPr>
        <w:t>根据甲方要求分批发货，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2023年</w:t>
      </w:r>
      <w:r>
        <w:rPr>
          <w:rFonts w:hint="eastAsia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月</w:t>
      </w:r>
      <w:r>
        <w:rPr>
          <w:rFonts w:hint="eastAsia" w:cs="宋体"/>
          <w:sz w:val="24"/>
          <w:szCs w:val="24"/>
          <w:lang w:val="en-US" w:eastAsia="zh-CN"/>
        </w:rPr>
        <w:t>27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</w:t>
      </w:r>
      <w:r>
        <w:rPr>
          <w:rFonts w:hint="eastAsia" w:cs="宋体"/>
          <w:sz w:val="24"/>
          <w:szCs w:val="24"/>
          <w:lang w:val="en-US" w:eastAsia="zh-CN"/>
        </w:rPr>
        <w:t>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完成交付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0"/>
        </w:numPr>
        <w:bidi w:val="0"/>
        <w:spacing w:line="360" w:lineRule="auto"/>
        <w:ind w:leftChars="0" w:right="0" w:rightChars="0" w:firstLine="480" w:firstLineChars="200"/>
        <w:outlineLvl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、报价要求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1、本次采购控制价为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￥</w:t>
      </w:r>
      <w:r>
        <w:rPr>
          <w:rFonts w:hint="eastAsia" w:cs="宋体"/>
          <w:color w:val="auto"/>
          <w:sz w:val="24"/>
          <w:szCs w:val="24"/>
          <w:lang w:val="en-US" w:eastAsia="zh-CN"/>
        </w:rPr>
        <w:t>64000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.00元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超过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采购控制价</w:t>
      </w:r>
      <w:r>
        <w:rPr>
          <w:rFonts w:hint="eastAsia" w:ascii="宋体" w:hAnsi="宋体" w:eastAsia="宋体" w:cs="宋体"/>
          <w:sz w:val="24"/>
          <w:szCs w:val="24"/>
        </w:rPr>
        <w:t>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报价做无效标处理。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总报价包括了</w:t>
      </w:r>
      <w:r>
        <w:rPr>
          <w:rFonts w:hint="eastAsia" w:ascii="宋体" w:hAnsi="宋体" w:eastAsia="宋体" w:cs="宋体"/>
          <w:sz w:val="24"/>
          <w:szCs w:val="24"/>
        </w:rPr>
        <w:t>本项目需求的全部</w:t>
      </w:r>
      <w:r>
        <w:rPr>
          <w:rFonts w:hint="eastAsia" w:cs="宋体"/>
          <w:sz w:val="24"/>
          <w:szCs w:val="24"/>
          <w:lang w:val="en-US" w:eastAsia="zh-CN"/>
        </w:rPr>
        <w:t>产品</w:t>
      </w:r>
      <w:r>
        <w:rPr>
          <w:rFonts w:hint="eastAsia" w:ascii="宋体" w:hAnsi="宋体" w:eastAsia="宋体" w:cs="宋体"/>
          <w:sz w:val="24"/>
          <w:szCs w:val="24"/>
        </w:rPr>
        <w:t>及所需附件购置费、包装费、运输费、人工费、保险费、安装调试</w:t>
      </w:r>
      <w:r>
        <w:rPr>
          <w:rFonts w:hint="eastAsia" w:cs="宋体"/>
          <w:sz w:val="24"/>
          <w:szCs w:val="24"/>
          <w:lang w:val="en-US" w:eastAsia="zh-CN"/>
        </w:rPr>
        <w:t>指导</w:t>
      </w:r>
      <w:r>
        <w:rPr>
          <w:rFonts w:hint="eastAsia" w:ascii="宋体" w:hAnsi="宋体" w:eastAsia="宋体" w:cs="宋体"/>
          <w:sz w:val="24"/>
          <w:szCs w:val="24"/>
        </w:rPr>
        <w:t>费、各种税费、资料费、售后服务费</w:t>
      </w:r>
      <w:r>
        <w:rPr>
          <w:rFonts w:hint="eastAsia" w:cs="宋体"/>
          <w:sz w:val="24"/>
          <w:szCs w:val="24"/>
          <w:lang w:eastAsia="zh-CN"/>
        </w:rPr>
        <w:t>、</w:t>
      </w:r>
      <w:r>
        <w:rPr>
          <w:rFonts w:hint="eastAsia" w:cs="宋体"/>
          <w:sz w:val="24"/>
          <w:szCs w:val="24"/>
          <w:lang w:val="en-US" w:eastAsia="zh-CN"/>
        </w:rPr>
        <w:t>质保期内服务费</w:t>
      </w:r>
      <w:r>
        <w:rPr>
          <w:rFonts w:hint="eastAsia" w:ascii="宋体" w:hAnsi="宋体" w:eastAsia="宋体" w:cs="宋体"/>
          <w:sz w:val="24"/>
          <w:szCs w:val="24"/>
        </w:rPr>
        <w:t>及完成项目应有的全部费用。如有漏项或缺项，供应商承担全部责任。</w:t>
      </w:r>
    </w:p>
    <w:p>
      <w:pPr>
        <w:numPr>
          <w:ilvl w:val="0"/>
          <w:numId w:val="2"/>
        </w:numPr>
        <w:bidi w:val="0"/>
        <w:spacing w:line="360" w:lineRule="auto"/>
        <w:ind w:left="0" w:leftChars="0"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供应商对每一种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货物（服务）</w:t>
      </w:r>
      <w:r>
        <w:rPr>
          <w:rFonts w:hint="eastAsia" w:ascii="宋体" w:hAnsi="宋体" w:eastAsia="宋体" w:cs="宋体"/>
          <w:sz w:val="24"/>
          <w:szCs w:val="24"/>
        </w:rPr>
        <w:t xml:space="preserve">只能有一个报价，且供应商只有一次报价机会，供应商应一次性报出不可更改的报价。 </w:t>
      </w:r>
    </w:p>
    <w:p>
      <w:pPr>
        <w:numPr>
          <w:ilvl w:val="0"/>
          <w:numId w:val="0"/>
        </w:numPr>
        <w:bidi w:val="0"/>
        <w:spacing w:line="360" w:lineRule="auto"/>
        <w:ind w:left="420" w:leftChars="0" w:right="0" w:rightChars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、响应文件</w:t>
      </w:r>
      <w:r>
        <w:rPr>
          <w:rFonts w:hint="eastAsia" w:ascii="宋体" w:hAnsi="宋体" w:eastAsia="宋体" w:cs="宋体"/>
          <w:sz w:val="24"/>
          <w:szCs w:val="24"/>
        </w:rPr>
        <w:t>制作</w:t>
      </w:r>
    </w:p>
    <w:p>
      <w:pPr>
        <w:bidi w:val="0"/>
        <w:spacing w:line="360" w:lineRule="auto"/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★响应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文件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格式见附件。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所有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文件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加盖公章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，未加盖公章做无效响应处理。</w:t>
      </w:r>
    </w:p>
    <w:p>
      <w:pPr>
        <w:spacing w:line="360" w:lineRule="auto"/>
        <w:ind w:firstLine="482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★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响应文件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1份，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  <w:t>装订并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密封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包装在一个密封袋，在密封袋上标注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项目名称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供应商名称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请勿在**年**月**日**时**分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前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启封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</w:rPr>
        <w:t>字样，并加盖密封章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。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副本内容须与正本一致，如有不一致情况以正本为准。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成交供应商的确定原则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根据符合采购需求、质量和服务相等且报价最低的原则确定成交供应商。</w:t>
      </w:r>
    </w:p>
    <w:p>
      <w:pPr>
        <w:bidi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cs="宋体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sz w:val="24"/>
          <w:szCs w:val="24"/>
        </w:rPr>
        <w:t>、其他说明</w:t>
      </w:r>
    </w:p>
    <w:p>
      <w:pPr>
        <w:adjustRightInd/>
        <w:snapToGrid/>
        <w:spacing w:after="0" w:line="360" w:lineRule="auto"/>
        <w:ind w:firstLine="480" w:firstLineChars="200"/>
        <w:jc w:val="both"/>
        <w:rPr>
          <w:rFonts w:hint="eastAsia" w:cs="宋体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u w:val="none"/>
        </w:rPr>
        <w:t>1、</w:t>
      </w: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u w:val="none"/>
          <w:lang w:val="en-US" w:eastAsia="zh-CN" w:bidi="ar"/>
        </w:rPr>
        <w:t>质量保证期：</w:t>
      </w:r>
      <w:r>
        <w:rPr>
          <w:rFonts w:hint="eastAsia" w:cs="宋体"/>
          <w:b w:val="0"/>
          <w:bCs w:val="0"/>
          <w:sz w:val="24"/>
          <w:szCs w:val="24"/>
          <w:u w:val="none"/>
          <w:lang w:val="en-US" w:eastAsia="zh-CN"/>
        </w:rPr>
        <w:t>5年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安徽环境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智能科技</w:t>
      </w:r>
      <w:r>
        <w:rPr>
          <w:rFonts w:hint="eastAsia" w:ascii="宋体" w:hAnsi="宋体" w:eastAsia="宋体" w:cs="宋体"/>
          <w:sz w:val="24"/>
          <w:szCs w:val="24"/>
        </w:rPr>
        <w:t>有限公司</w:t>
      </w:r>
    </w:p>
    <w:p>
      <w:pPr>
        <w:bidi w:val="0"/>
        <w:spacing w:line="360" w:lineRule="auto"/>
        <w:jc w:val="right"/>
        <w:rPr>
          <w:rFonts w:hint="eastAsia" w:ascii="宋体" w:hAnsi="宋体" w:eastAsia="宋体" w:cs="宋体"/>
          <w:sz w:val="24"/>
          <w:szCs w:val="24"/>
        </w:rPr>
        <w:sectPr>
          <w:headerReference r:id="rId5" w:type="default"/>
          <w:footerReference r:id="rId6" w:type="default"/>
          <w:pgSz w:w="11907" w:h="16839"/>
          <w:pgMar w:top="1440" w:right="1800" w:bottom="1440" w:left="1800" w:header="850" w:footer="850" w:gutter="0"/>
          <w:pgNumType w:fmt="numberInDash"/>
          <w:cols w:space="720" w:num="1"/>
        </w:sect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2023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cs="宋体"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bidi w:val="0"/>
        <w:spacing w:line="36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附件：响应文件格式</w:t>
      </w:r>
    </w:p>
    <w:p>
      <w:pPr>
        <w:pStyle w:val="5"/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**</w:t>
      </w:r>
      <w:r>
        <w:rPr>
          <w:rFonts w:hint="eastAsia" w:cs="宋体"/>
          <w:b/>
          <w:bCs/>
          <w:sz w:val="48"/>
          <w:szCs w:val="48"/>
          <w:lang w:val="en-US" w:eastAsia="zh-CN"/>
        </w:rPr>
        <w:t>项目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</w:p>
    <w:p>
      <w:pPr>
        <w:pStyle w:val="5"/>
        <w:spacing w:line="360" w:lineRule="auto"/>
        <w:ind w:left="0" w:leftChars="0" w:firstLine="0" w:firstLineChars="0"/>
        <w:jc w:val="center"/>
        <w:rPr>
          <w:rFonts w:hint="eastAsia" w:cs="宋体"/>
          <w:b/>
          <w:bCs/>
          <w:sz w:val="48"/>
          <w:szCs w:val="48"/>
          <w:lang w:val="en-US" w:eastAsia="zh-CN"/>
        </w:rPr>
      </w:pPr>
      <w:r>
        <w:rPr>
          <w:rFonts w:hint="eastAsia" w:cs="宋体"/>
          <w:b/>
          <w:bCs/>
          <w:sz w:val="48"/>
          <w:szCs w:val="48"/>
          <w:lang w:val="en-US" w:eastAsia="zh-CN"/>
        </w:rPr>
        <w:t>响</w:t>
      </w:r>
    </w:p>
    <w:p>
      <w:pPr>
        <w:pStyle w:val="5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cs="宋体"/>
          <w:b/>
          <w:bCs/>
          <w:sz w:val="48"/>
          <w:szCs w:val="48"/>
          <w:lang w:val="en-US" w:eastAsia="zh-CN"/>
        </w:rPr>
        <w:t>应</w:t>
      </w:r>
    </w:p>
    <w:p>
      <w:pPr>
        <w:pStyle w:val="5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文</w:t>
      </w:r>
    </w:p>
    <w:p>
      <w:pPr>
        <w:pStyle w:val="5"/>
        <w:spacing w:line="360" w:lineRule="auto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8"/>
          <w:szCs w:val="48"/>
          <w:lang w:val="en-US" w:eastAsia="zh-CN"/>
        </w:rPr>
        <w:t>件</w:t>
      </w: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5"/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spacing w:line="360" w:lineRule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</w:p>
    <w:p>
      <w:pPr>
        <w:pStyle w:val="5"/>
        <w:spacing w:line="360" w:lineRule="auto"/>
        <w:rPr>
          <w:rFonts w:hint="eastAsia"/>
          <w:lang w:val="en-US" w:eastAsia="zh-CN"/>
        </w:rPr>
      </w:pPr>
    </w:p>
    <w:p>
      <w:pPr>
        <w:spacing w:before="101" w:line="360" w:lineRule="auto"/>
        <w:ind w:left="1284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pacing w:val="1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报价单位：</w:t>
      </w:r>
      <w:r>
        <w:rPr>
          <w:rFonts w:hint="eastAsia" w:ascii="宋体" w:hAnsi="宋体" w:eastAsia="宋体" w:cs="宋体"/>
          <w:spacing w:val="1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1"/>
          <w:sz w:val="32"/>
          <w:szCs w:val="32"/>
          <w:u w:val="single" w:color="auto"/>
        </w:rPr>
        <w:t xml:space="preserve">           </w:t>
      </w:r>
      <w:r>
        <w:rPr>
          <w:rFonts w:hint="eastAsia" w:ascii="宋体" w:hAnsi="宋体" w:eastAsia="宋体" w:cs="宋体"/>
          <w:sz w:val="32"/>
          <w:szCs w:val="32"/>
          <w:u w:val="single" w:color="auto"/>
        </w:rPr>
        <w:t xml:space="preserve">     </w:t>
      </w:r>
      <w:r>
        <w:rPr>
          <w:rFonts w:hint="eastAsia" w:ascii="宋体" w:hAnsi="宋体" w:eastAsia="宋体" w:cs="宋体"/>
          <w:sz w:val="32"/>
          <w:szCs w:val="32"/>
          <w:u w:val="single" w:color="auto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(公章)</w:t>
      </w:r>
      <w:r>
        <w:rPr>
          <w:rFonts w:hint="eastAsia" w:ascii="宋体" w:hAnsi="宋体" w:eastAsia="宋体" w:cs="宋体"/>
          <w:sz w:val="32"/>
          <w:szCs w:val="32"/>
          <w:u w:val="single" w:color="auto"/>
        </w:rPr>
        <w:t xml:space="preserve"> </w:t>
      </w:r>
    </w:p>
    <w:p>
      <w:pPr>
        <w:tabs>
          <w:tab w:val="left" w:pos="3702"/>
        </w:tabs>
        <w:spacing w:before="1" w:line="360" w:lineRule="auto"/>
        <w:ind w:left="3043"/>
        <w:rPr>
          <w:rFonts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u w:val="single" w:color="auto"/>
        </w:rPr>
        <w:tab/>
      </w:r>
      <w:r>
        <w:rPr>
          <w:rFonts w:hint="eastAsia" w:ascii="宋体" w:hAnsi="宋体" w:eastAsia="宋体" w:cs="宋体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年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月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4"/>
          <w:sz w:val="32"/>
          <w:szCs w:val="32"/>
          <w14:textOutline w14:w="5791" w14:cap="flat" w14:cmpd="sng">
            <w14:solidFill>
              <w14:srgbClr w14:val="000000"/>
            </w14:solidFill>
            <w14:prstDash w14:val="solid"/>
            <w14:miter w14:val="0"/>
          </w14:textOutline>
        </w:rPr>
        <w:t>日</w:t>
      </w:r>
    </w:p>
    <w:p>
      <w:pPr>
        <w:spacing w:line="360" w:lineRule="auto"/>
        <w:sectPr>
          <w:pgSz w:w="11907" w:h="16839"/>
          <w:pgMar w:top="1440" w:right="1800" w:bottom="1440" w:left="1800" w:header="850" w:footer="850" w:gutter="0"/>
          <w:pgNumType w:fmt="numberInDash"/>
          <w:cols w:space="720" w:num="1"/>
        </w:sectPr>
      </w:pPr>
    </w:p>
    <w:p>
      <w:pPr>
        <w:pStyle w:val="5"/>
        <w:spacing w:line="360" w:lineRule="auto"/>
        <w:ind w:left="0" w:leftChars="0" w:firstLine="0" w:firstLineChars="0"/>
        <w:jc w:val="left"/>
        <w:outlineLvl w:val="1"/>
        <w:rPr>
          <w:rFonts w:hint="default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一、报价单</w:t>
      </w:r>
    </w:p>
    <w:tbl>
      <w:tblPr>
        <w:tblStyle w:val="13"/>
        <w:tblW w:w="9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1410"/>
        <w:gridCol w:w="1206"/>
        <w:gridCol w:w="2376"/>
        <w:gridCol w:w="708"/>
        <w:gridCol w:w="1488"/>
        <w:gridCol w:w="22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2" w:hRule="exact"/>
          <w:jc w:val="center"/>
        </w:trPr>
        <w:tc>
          <w:tcPr>
            <w:tcW w:w="520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default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2376" w:type="dxa"/>
            <w:tcBorders>
              <w:tl2br w:val="nil"/>
              <w:tr2bl w:val="nil"/>
            </w:tcBorders>
            <w:vAlign w:val="center"/>
          </w:tcPr>
          <w:p>
            <w:pPr>
              <w:bidi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技术参数</w:t>
            </w: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小计（元）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exact"/>
          <w:jc w:val="center"/>
        </w:trPr>
        <w:tc>
          <w:tcPr>
            <w:tcW w:w="520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0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37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8" w:type="dxa"/>
            <w:tcBorders>
              <w:tl2br w:val="nil"/>
              <w:tr2bl w:val="nil"/>
            </w:tcBorders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488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235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708" w:type="dxa"/>
            <w:gridSpan w:val="6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360" w:lineRule="auto"/>
              <w:jc w:val="right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合计</w:t>
            </w:r>
            <w:r>
              <w:rPr>
                <w:rFonts w:hint="eastAsia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（元）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：</w:t>
            </w:r>
          </w:p>
        </w:tc>
        <w:tc>
          <w:tcPr>
            <w:tcW w:w="2235" w:type="dxa"/>
            <w:tcBorders>
              <w:tl2br w:val="nil"/>
              <w:tr2bl w:val="nil"/>
            </w:tcBorders>
            <w:vAlign w:val="center"/>
          </w:tcPr>
          <w:p>
            <w:pPr>
              <w:tabs>
                <w:tab w:val="left" w:pos="7455"/>
              </w:tabs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136" w:type="dxa"/>
            <w:gridSpan w:val="3"/>
            <w:tcBorders>
              <w:tl2br w:val="nil"/>
              <w:tr2bl w:val="nil"/>
            </w:tcBorders>
            <w:vAlign w:val="center"/>
          </w:tcPr>
          <w:p>
            <w:pPr>
              <w:bidi w:val="0"/>
              <w:spacing w:line="360" w:lineRule="auto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合计总金额（大写）</w:t>
            </w:r>
            <w:r>
              <w:rPr>
                <w:rFonts w:hint="eastAsia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6807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pStyle w:val="16"/>
              <w:spacing w:before="168" w:line="360" w:lineRule="auto"/>
              <w:ind w:left="107" w:leftChars="0"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943" w:type="dxa"/>
            <w:gridSpan w:val="7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备注：</w:t>
            </w:r>
          </w:p>
          <w:p>
            <w:pPr>
              <w:numPr>
                <w:ilvl w:val="0"/>
                <w:numId w:val="3"/>
              </w:numPr>
              <w:bidi w:val="0"/>
              <w:spacing w:line="360" w:lineRule="auto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表中所列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/>
                <w:sz w:val="21"/>
                <w:szCs w:val="21"/>
              </w:rPr>
              <w:t>为对应本项目需求的全部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产品</w:t>
            </w:r>
            <w:r>
              <w:rPr>
                <w:rFonts w:hint="eastAsia"/>
                <w:sz w:val="21"/>
                <w:szCs w:val="21"/>
              </w:rPr>
              <w:t>及所需附件购置费、包装费、运输费、人工费、保险费、安装调试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指导</w:t>
            </w:r>
            <w:r>
              <w:rPr>
                <w:rFonts w:hint="eastAsia"/>
                <w:sz w:val="21"/>
                <w:szCs w:val="21"/>
              </w:rPr>
              <w:t>费、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培训费、</w:t>
            </w:r>
            <w:r>
              <w:rPr>
                <w:rFonts w:hint="eastAsia"/>
                <w:sz w:val="21"/>
                <w:szCs w:val="21"/>
              </w:rPr>
              <w:t>各种税费、资料费、售后服务费</w:t>
            </w:r>
            <w:r>
              <w:rPr>
                <w:rFonts w:hint="eastAsia"/>
                <w:sz w:val="21"/>
                <w:szCs w:val="21"/>
                <w:lang w:eastAsia="zh-CN"/>
              </w:rPr>
              <w:t>、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质保期内服务费</w:t>
            </w:r>
            <w:r>
              <w:rPr>
                <w:rFonts w:hint="eastAsia"/>
                <w:sz w:val="21"/>
                <w:szCs w:val="21"/>
              </w:rPr>
              <w:t>及完成项目应有的全部费用。如有漏项或缺项，供应商承担全部责任。</w:t>
            </w:r>
          </w:p>
          <w:p>
            <w:pPr>
              <w:numPr>
                <w:ilvl w:val="0"/>
                <w:numId w:val="3"/>
              </w:numPr>
              <w:bidi w:val="0"/>
              <w:spacing w:line="360" w:lineRule="auto"/>
              <w:rPr>
                <w:rFonts w:hint="eastAsia" w:ascii="宋体" w:hAnsi="宋体" w:eastAsia="宋体" w:cs="宋体"/>
                <w:b w:val="0"/>
                <w:bCs w:val="0"/>
                <w:color w:val="auto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税率按国家现行增值税税率。</w:t>
            </w:r>
          </w:p>
        </w:tc>
      </w:tr>
    </w:tbl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供应商（</w:t>
      </w:r>
      <w:r>
        <w:rPr>
          <w:rFonts w:hint="eastAsia" w:cs="宋体"/>
          <w:sz w:val="24"/>
          <w:szCs w:val="24"/>
          <w:lang w:val="en-US" w:eastAsia="zh-CN"/>
        </w:rPr>
        <w:t>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章）：</w:t>
      </w:r>
    </w:p>
    <w:p>
      <w:pPr>
        <w:pStyle w:val="5"/>
        <w:spacing w:line="360" w:lineRule="auto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    期：</w:t>
      </w: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 系 人：</w:t>
      </w:r>
    </w:p>
    <w:p>
      <w:pPr>
        <w:bidi w:val="0"/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>
      <w:pPr>
        <w:pStyle w:val="5"/>
        <w:numPr>
          <w:ilvl w:val="0"/>
          <w:numId w:val="4"/>
        </w:numPr>
        <w:spacing w:line="360" w:lineRule="auto"/>
        <w:ind w:left="0" w:leftChars="0" w:firstLine="0" w:firstLineChars="0"/>
        <w:jc w:val="left"/>
        <w:outlineLvl w:val="1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营业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执照</w:t>
      </w:r>
    </w:p>
    <w:p>
      <w:pPr>
        <w:adjustRightInd w:val="0"/>
        <w:snapToGrid w:val="0"/>
        <w:spacing w:line="360" w:lineRule="auto"/>
        <w:jc w:val="left"/>
        <w:outlineLvl w:val="1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三、</w:t>
      </w:r>
      <w:r>
        <w:rPr>
          <w:rFonts w:hint="eastAsia" w:cs="宋体"/>
          <w:b/>
          <w:sz w:val="28"/>
          <w:szCs w:val="28"/>
          <w:lang w:val="en-US" w:eastAsia="zh-CN"/>
        </w:rPr>
        <w:t>报价</w:t>
      </w:r>
      <w:r>
        <w:rPr>
          <w:rFonts w:hint="eastAsia" w:ascii="宋体" w:hAnsi="宋体" w:cs="宋体"/>
          <w:b/>
          <w:sz w:val="28"/>
          <w:szCs w:val="28"/>
        </w:rPr>
        <w:t>响应函</w:t>
      </w:r>
    </w:p>
    <w:p>
      <w:pPr>
        <w:pStyle w:val="9"/>
        <w:spacing w:line="360" w:lineRule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致：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安徽环境智能科技有限公司</w:t>
      </w:r>
    </w:p>
    <w:p>
      <w:pPr>
        <w:keepNext w:val="0"/>
        <w:keepLines w:val="0"/>
        <w:widowControl/>
        <w:suppressLineNumbers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1.如我公司成交，我公司承诺愿意按本次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文件规定及最后报价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向采购人提供所需的货物、服务或工程。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2.我方根据本次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文件的规定，严格履行合同的责任和义务,并保证于买方要求的日期内完成服务，并通过买方验收。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cs="宋体"/>
          <w:sz w:val="24"/>
          <w:szCs w:val="24"/>
          <w:lang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我方已详细审核本次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文件，包括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文件附件、参考资料、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文件修改书或图纸（如有），我方正式认可并遵守本次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文件，并对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文件各项条款、规定及要求均无异议。我方知道必须放弃提出含糊不清或误解问题的权利。</w:t>
      </w:r>
    </w:p>
    <w:p>
      <w:pPr>
        <w:spacing w:line="360" w:lineRule="auto"/>
        <w:ind w:firstLine="43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4.我方声明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文件所提供的一切资料均真实无误、及时、有效，企业运营正常。由于我方提供资料不实而造成的责任和后果由我方承担。我方同意按照贵方提出的要求，提供与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响应</w:t>
      </w:r>
      <w:r>
        <w:rPr>
          <w:rFonts w:hint="eastAsia" w:ascii="宋体" w:hAnsi="宋体" w:eastAsia="宋体" w:cs="宋体"/>
          <w:sz w:val="24"/>
          <w:szCs w:val="24"/>
        </w:rPr>
        <w:t>有关的任何证据、数据或资料。</w:t>
      </w:r>
    </w:p>
    <w:p>
      <w:pPr>
        <w:spacing w:line="360" w:lineRule="auto"/>
        <w:ind w:firstLine="480" w:firstLineChars="200"/>
        <w:rPr>
          <w:rFonts w:ascii="宋体" w:hAnsi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.我方同意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询价</w:t>
      </w:r>
      <w:r>
        <w:rPr>
          <w:rFonts w:hint="eastAsia" w:ascii="宋体" w:hAnsi="宋体" w:eastAsia="宋体" w:cs="宋体"/>
          <w:sz w:val="24"/>
          <w:szCs w:val="24"/>
        </w:rPr>
        <w:t>文件规定的付款方式、免费质保要求。</w:t>
      </w:r>
    </w:p>
    <w:p>
      <w:pPr>
        <w:adjustRightInd w:val="0"/>
        <w:snapToGrid w:val="0"/>
        <w:spacing w:line="360" w:lineRule="auto"/>
        <w:ind w:firstLine="3840" w:firstLineChars="1600"/>
        <w:rPr>
          <w:rFonts w:ascii="宋体" w:hAnsi="宋体"/>
          <w:color w:val="000000"/>
          <w:sz w:val="24"/>
          <w:szCs w:val="24"/>
        </w:rPr>
      </w:pPr>
      <w:r>
        <w:rPr>
          <w:rFonts w:hint="eastAsia" w:ascii="宋体" w:hAnsi="宋体"/>
          <w:color w:val="000000"/>
          <w:sz w:val="24"/>
          <w:szCs w:val="24"/>
        </w:rPr>
        <w:t>供应商</w:t>
      </w:r>
      <w:r>
        <w:rPr>
          <w:rFonts w:hint="eastAsia" w:ascii="宋体" w:hAnsi="宋体"/>
          <w:color w:val="000000"/>
          <w:sz w:val="24"/>
          <w:szCs w:val="24"/>
          <w:lang w:val="en-US" w:eastAsia="zh-CN"/>
        </w:rPr>
        <w:t>公</w:t>
      </w:r>
      <w:r>
        <w:rPr>
          <w:rFonts w:hint="eastAsia" w:ascii="宋体" w:hAnsi="宋体"/>
          <w:color w:val="000000"/>
          <w:sz w:val="24"/>
          <w:szCs w:val="24"/>
        </w:rPr>
        <w:t>章：</w:t>
      </w:r>
      <w:r>
        <w:rPr>
          <w:rFonts w:hint="eastAsia" w:ascii="宋体" w:hAnsi="宋体"/>
          <w:color w:val="000000"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color w:val="000000"/>
          <w:sz w:val="24"/>
          <w:szCs w:val="24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/>
          <w:color w:val="000000"/>
          <w:sz w:val="24"/>
          <w:szCs w:val="24"/>
        </w:rPr>
        <w:t xml:space="preserve">       </w:t>
      </w:r>
    </w:p>
    <w:p>
      <w:pPr>
        <w:spacing w:line="360" w:lineRule="auto"/>
        <w:ind w:firstLine="3840" w:firstLineChars="1600"/>
        <w:jc w:val="left"/>
        <w:rPr>
          <w:rFonts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日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   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</w:t>
      </w:r>
      <w:r>
        <w:rPr>
          <w:rFonts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sz w:val="24"/>
          <w:szCs w:val="24"/>
        </w:rPr>
        <w:t>日</w:t>
      </w:r>
    </w:p>
    <w:p>
      <w:pPr>
        <w:wordWrap w:val="0"/>
        <w:spacing w:line="360" w:lineRule="auto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single" w:color="auto" w:sz="4" w:space="1"/>
      </w:pBdr>
      <w:jc w:val="right"/>
    </w:pPr>
    <w:r>
      <w:rPr>
        <w:rFonts w:hint="eastAsia"/>
      </w:rPr>
      <w:drawing>
        <wp:inline distT="0" distB="0" distL="114300" distR="114300">
          <wp:extent cx="1256030" cy="360045"/>
          <wp:effectExtent l="0" t="0" r="8890" b="5715"/>
          <wp:docPr id="3" name="图片 3" descr="b6b3a558457bd0bffb935b09d9faaf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b6b3a558457bd0bffb935b09d9faaf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6030" cy="360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055150"/>
    <w:multiLevelType w:val="singleLevel"/>
    <w:tmpl w:val="96055150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DEFF71F"/>
    <w:multiLevelType w:val="singleLevel"/>
    <w:tmpl w:val="9DEFF71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A830CA42"/>
    <w:multiLevelType w:val="singleLevel"/>
    <w:tmpl w:val="A830CA4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1CCA1AA9"/>
    <w:multiLevelType w:val="singleLevel"/>
    <w:tmpl w:val="1CCA1AA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ZTBiZWRmZjc5NWRkYzczOGE3N2M1N2U2NTcxZGQifQ=="/>
  </w:docVars>
  <w:rsids>
    <w:rsidRoot w:val="0EE675A2"/>
    <w:rsid w:val="00DD7A05"/>
    <w:rsid w:val="04365AA1"/>
    <w:rsid w:val="06DD7953"/>
    <w:rsid w:val="090E0B90"/>
    <w:rsid w:val="09E50D9F"/>
    <w:rsid w:val="0AEE023D"/>
    <w:rsid w:val="0EE675A2"/>
    <w:rsid w:val="11CF3483"/>
    <w:rsid w:val="128A5CA4"/>
    <w:rsid w:val="13A740BB"/>
    <w:rsid w:val="13AA5959"/>
    <w:rsid w:val="14D111CA"/>
    <w:rsid w:val="15FE72D6"/>
    <w:rsid w:val="16076BC0"/>
    <w:rsid w:val="16756650"/>
    <w:rsid w:val="16B52247"/>
    <w:rsid w:val="17A9122C"/>
    <w:rsid w:val="1B0953CA"/>
    <w:rsid w:val="1D7919B9"/>
    <w:rsid w:val="1D791BCF"/>
    <w:rsid w:val="2162214F"/>
    <w:rsid w:val="24EE42D5"/>
    <w:rsid w:val="27D20735"/>
    <w:rsid w:val="27FD1F46"/>
    <w:rsid w:val="2C0F03D0"/>
    <w:rsid w:val="2C974E26"/>
    <w:rsid w:val="34E24AFB"/>
    <w:rsid w:val="35920757"/>
    <w:rsid w:val="35B46A8B"/>
    <w:rsid w:val="36956B1D"/>
    <w:rsid w:val="377119CD"/>
    <w:rsid w:val="39A22AAB"/>
    <w:rsid w:val="3A375B33"/>
    <w:rsid w:val="3AE56270"/>
    <w:rsid w:val="3B765A19"/>
    <w:rsid w:val="3CA37266"/>
    <w:rsid w:val="42DA056C"/>
    <w:rsid w:val="47A3631A"/>
    <w:rsid w:val="47CB215C"/>
    <w:rsid w:val="48A04659"/>
    <w:rsid w:val="4C5547ED"/>
    <w:rsid w:val="4DE91200"/>
    <w:rsid w:val="4E6D76D3"/>
    <w:rsid w:val="4FC5708E"/>
    <w:rsid w:val="50F03F5D"/>
    <w:rsid w:val="515B748C"/>
    <w:rsid w:val="52F12453"/>
    <w:rsid w:val="54BB5053"/>
    <w:rsid w:val="568D26C1"/>
    <w:rsid w:val="569F4500"/>
    <w:rsid w:val="59543F1F"/>
    <w:rsid w:val="598A6D5E"/>
    <w:rsid w:val="59FF058E"/>
    <w:rsid w:val="5A8172A4"/>
    <w:rsid w:val="5C526387"/>
    <w:rsid w:val="5CE1635D"/>
    <w:rsid w:val="5E5427AC"/>
    <w:rsid w:val="5E7B2F72"/>
    <w:rsid w:val="5EDB1920"/>
    <w:rsid w:val="60815B00"/>
    <w:rsid w:val="624B3AF6"/>
    <w:rsid w:val="6C931F7E"/>
    <w:rsid w:val="6E7702DF"/>
    <w:rsid w:val="6F3D6F7D"/>
    <w:rsid w:val="730E7BAE"/>
    <w:rsid w:val="75AB7D61"/>
    <w:rsid w:val="75BB39F7"/>
    <w:rsid w:val="77DE0B76"/>
    <w:rsid w:val="7A784291"/>
    <w:rsid w:val="7A865474"/>
    <w:rsid w:val="7B476FEF"/>
    <w:rsid w:val="7B6A44CF"/>
    <w:rsid w:val="7CC83BA3"/>
    <w:rsid w:val="7CEA1D6C"/>
    <w:rsid w:val="7D7E784B"/>
    <w:rsid w:val="7EC5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0"/>
    <w:pPr>
      <w:keepNext/>
      <w:spacing w:line="360" w:lineRule="auto"/>
      <w:jc w:val="left"/>
      <w:outlineLvl w:val="1"/>
    </w:pPr>
    <w:rPr>
      <w:rFonts w:ascii="宋体" w:hAnsi="宋体"/>
      <w:b/>
      <w:color w:val="000000"/>
      <w:sz w:val="28"/>
      <w:lang w:val="zh-CN"/>
    </w:rPr>
  </w:style>
  <w:style w:type="paragraph" w:styleId="3">
    <w:name w:val="heading 3"/>
    <w:basedOn w:val="1"/>
    <w:next w:val="1"/>
    <w:qFormat/>
    <w:uiPriority w:val="0"/>
    <w:pPr>
      <w:keepNext/>
      <w:keepLines/>
      <w:spacing w:line="360" w:lineRule="auto"/>
      <w:jc w:val="left"/>
      <w:outlineLvl w:val="2"/>
    </w:pPr>
    <w:rPr>
      <w:b/>
      <w:bCs/>
      <w:sz w:val="28"/>
      <w:szCs w:val="32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styleId="6">
    <w:name w:val="Body Text Indent"/>
    <w:basedOn w:val="1"/>
    <w:next w:val="7"/>
    <w:qFormat/>
    <w:uiPriority w:val="0"/>
    <w:pPr>
      <w:spacing w:after="120"/>
      <w:ind w:left="420" w:leftChars="200"/>
    </w:pPr>
    <w:rPr>
      <w:kern w:val="0"/>
      <w:sz w:val="20"/>
    </w:rPr>
  </w:style>
  <w:style w:type="paragraph" w:styleId="7">
    <w:name w:val="envelope return"/>
    <w:basedOn w:val="1"/>
    <w:qFormat/>
    <w:uiPriority w:val="0"/>
    <w:pPr>
      <w:widowControl/>
    </w:pPr>
    <w:rPr>
      <w:rFonts w:ascii="Times New Roman" w:hAnsi="Times New Roman" w:cs="Times New Roman"/>
      <w:kern w:val="0"/>
      <w:sz w:val="22"/>
      <w:lang w:val="en-GB" w:eastAsia="en-US"/>
    </w:rPr>
  </w:style>
  <w:style w:type="paragraph" w:styleId="8">
    <w:name w:val="Plain Text"/>
    <w:basedOn w:val="1"/>
    <w:qFormat/>
    <w:uiPriority w:val="99"/>
    <w:rPr>
      <w:rFonts w:ascii="宋体" w:hAnsi="Courier New" w:eastAsiaTheme="minorEastAsia" w:cstheme="minorBidi"/>
      <w:szCs w:val="22"/>
    </w:rPr>
  </w:style>
  <w:style w:type="paragraph" w:styleId="9">
    <w:name w:val="Date"/>
    <w:basedOn w:val="1"/>
    <w:next w:val="1"/>
    <w:qFormat/>
    <w:uiPriority w:val="0"/>
    <w:rPr>
      <w:rFonts w:ascii="Arial" w:hAnsi="Arial" w:cs="Arial"/>
      <w:b/>
      <w:sz w:val="2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  <w:style w:type="paragraph" w:styleId="17">
    <w:name w:val="List Paragraph"/>
    <w:basedOn w:val="1"/>
    <w:qFormat/>
    <w:uiPriority w:val="1"/>
    <w:pPr>
      <w:ind w:left="1132" w:firstLine="420"/>
    </w:pPr>
    <w:rPr>
      <w:rFonts w:ascii="宋体" w:hAnsi="宋体" w:cs="宋体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2191</Words>
  <Characters>2290</Characters>
  <Lines>0</Lines>
  <Paragraphs>0</Paragraphs>
  <TotalTime>43</TotalTime>
  <ScaleCrop>false</ScaleCrop>
  <LinksUpToDate>false</LinksUpToDate>
  <CharactersWithSpaces>2737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2022-11-09T02:31:00Z</dcterms:created>
  <dc:creator>jk</dc:creator>
  <cp:lastModifiedBy>jk</cp:lastModifiedBy>
  <cp:lastPrinted>2023-08-15T02:59:00Z</cp:lastPrinted>
  <dcterms:modified xsi:type="dcterms:W3CDTF">2023-10-13T03:25:39Z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987D0B6C5DEC4FB886F19D9F0E51DA89_13</vt:lpwstr>
  </property>
</Properties>
</file>